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7EE34" w14:textId="45F9D23B" w:rsidR="00FC1EDC" w:rsidRDefault="00BD631F" w:rsidP="00BD63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Дорожная карта финансового успеха</w:t>
      </w:r>
    </w:p>
    <w:p w14:paraId="1E7917A2" w14:textId="77777777" w:rsidR="00BD631F" w:rsidRDefault="00BD631F" w:rsidP="00BD6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B07">
        <w:rPr>
          <w:rFonts w:ascii="Times New Roman" w:hAnsi="Times New Roman" w:cs="Times New Roman"/>
          <w:b/>
          <w:sz w:val="24"/>
          <w:szCs w:val="24"/>
        </w:rPr>
        <w:t>Реком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95B07">
        <w:rPr>
          <w:rFonts w:ascii="Times New Roman" w:hAnsi="Times New Roman" w:cs="Times New Roman"/>
          <w:b/>
          <w:sz w:val="24"/>
          <w:szCs w:val="24"/>
        </w:rPr>
        <w:t xml:space="preserve">ндации к самостоятельной работе </w:t>
      </w:r>
    </w:p>
    <w:p w14:paraId="268C593A" w14:textId="685BFBE1" w:rsidR="00BD631F" w:rsidRDefault="00BD631F" w:rsidP="00BD63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1</w:t>
      </w:r>
      <w:r w:rsidRPr="00895B07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«</w:t>
      </w:r>
      <w:r w:rsidRPr="00BD63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Индивидуальное эффективное финансовое планирование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14:paraId="2BDACF6A" w14:textId="77777777" w:rsidR="00BD631F" w:rsidRDefault="00BD631F" w:rsidP="00BD63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14:paraId="3B8BDF02" w14:textId="5F256701" w:rsidR="00A235AB" w:rsidRDefault="00233BEC" w:rsidP="00BD631F">
      <w:pPr>
        <w:spacing w:after="0" w:line="360" w:lineRule="auto"/>
        <w:ind w:firstLine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1. </w:t>
      </w:r>
      <w:r w:rsidR="00BD631F" w:rsidRPr="00BD6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Просмотрите виде</w:t>
      </w:r>
      <w:r w:rsidR="00A235A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</w:t>
      </w:r>
      <w:r w:rsidR="00BD631F" w:rsidRPr="00BD6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-лекцию </w:t>
      </w:r>
      <w:proofErr w:type="spellStart"/>
      <w:r w:rsidR="00BD6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Толкачевой</w:t>
      </w:r>
      <w:proofErr w:type="spellEnd"/>
      <w:r w:rsidR="00BD6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Светланы, топ-менеджера банка ВТБ </w:t>
      </w:r>
      <w:r w:rsidR="00BD631F" w:rsidRPr="00BD631F">
        <w:rPr>
          <w:rFonts w:ascii="Times New Roman" w:eastAsia="Calibri" w:hAnsi="Times New Roman" w:cs="Times New Roman"/>
          <w:sz w:val="24"/>
          <w:szCs w:val="24"/>
        </w:rPr>
        <w:t>«</w:t>
      </w:r>
      <w:r w:rsidR="00BD631F" w:rsidRPr="00BD631F">
        <w:rPr>
          <w:rFonts w:ascii="Times New Roman" w:eastAsia="Calibri" w:hAnsi="Times New Roman" w:cs="Times New Roman"/>
          <w:sz w:val="24"/>
          <w:szCs w:val="24"/>
        </w:rPr>
        <w:t>Планирование жизни по возрастам: как составить личный финансовый план?</w:t>
      </w:r>
      <w:r w:rsidR="00BD631F" w:rsidRPr="00BD631F">
        <w:rPr>
          <w:rFonts w:ascii="Times New Roman" w:eastAsia="Calibri" w:hAnsi="Times New Roman" w:cs="Times New Roman"/>
          <w:sz w:val="24"/>
          <w:szCs w:val="24"/>
        </w:rPr>
        <w:t xml:space="preserve">»: </w:t>
      </w:r>
      <w:hyperlink r:id="rId8" w:history="1">
        <w:r w:rsidR="00BD631F" w:rsidRPr="00A235AB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https://www.youtube.com/watch?v=6JAMPJYn9-U&amp;t=3899s</w:t>
        </w:r>
      </w:hyperlink>
      <w:r w:rsidR="00BD631F" w:rsidRPr="00A235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4DA696" w14:textId="152E47E2" w:rsidR="00BD631F" w:rsidRDefault="00A235AB" w:rsidP="00BD631F">
      <w:pPr>
        <w:spacing w:after="0" w:line="360" w:lineRule="auto"/>
        <w:ind w:firstLine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определите, какие этапы планирования жизни можно выделить по возрастам;</w:t>
      </w:r>
    </w:p>
    <w:p w14:paraId="66BD87E3" w14:textId="4111610F" w:rsidR="00A235AB" w:rsidRDefault="00A235AB" w:rsidP="00BD631F">
      <w:pPr>
        <w:spacing w:after="0" w:line="360" w:lineRule="auto"/>
        <w:ind w:firstLine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определите, как изменяются финансовые цели личности в зависимости от определенного этапа планирования жизни;</w:t>
      </w:r>
    </w:p>
    <w:p w14:paraId="718C736B" w14:textId="05973FFE" w:rsidR="00A235AB" w:rsidRDefault="00A235AB" w:rsidP="00BD631F">
      <w:pPr>
        <w:spacing w:after="0" w:line="360" w:lineRule="auto"/>
        <w:ind w:firstLine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определите, какие задачи стоят перед человеком на каждом этапе жизненного планирования;</w:t>
      </w:r>
    </w:p>
    <w:p w14:paraId="4837323A" w14:textId="77777777" w:rsidR="00850229" w:rsidRDefault="00850229" w:rsidP="00BD631F">
      <w:pPr>
        <w:spacing w:after="0" w:line="360" w:lineRule="auto"/>
        <w:ind w:firstLine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выделите факторы, мешающие правильно оценить финансовые цели;</w:t>
      </w:r>
    </w:p>
    <w:p w14:paraId="2D49DC5A" w14:textId="0ED7DF39" w:rsidR="00A235AB" w:rsidRPr="00BD631F" w:rsidRDefault="00850229" w:rsidP="00BD631F">
      <w:pPr>
        <w:spacing w:after="0" w:line="360" w:lineRule="auto"/>
        <w:ind w:firstLine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определите в чем отличие между активным  и пассивным доходом. </w:t>
      </w:r>
    </w:p>
    <w:p w14:paraId="0453E5D6" w14:textId="329BEC8F" w:rsidR="00BD631F" w:rsidRDefault="00233BEC" w:rsidP="00233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33BE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целях обеспечения грамотного подхода к индивидуальному эффективному финансовому планированию и личной финансовой стабильности ознакомьтесь с материалом статьи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Авдеина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Владимира «</w:t>
      </w:r>
      <w:r w:rsidRPr="00233BE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Как создать финансовую подушку безопасности — и где ее хранить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».  Ист</w:t>
      </w:r>
      <w:r w:rsidRPr="00233BE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очник: </w:t>
      </w:r>
      <w:hyperlink r:id="rId9" w:history="1">
        <w:r w:rsidRPr="003449A4">
          <w:rPr>
            <w:rStyle w:val="a7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https://avdenin.ru/finplan/finansovaya-podushka-bezopasnosti.html</w:t>
        </w:r>
      </w:hyperlink>
    </w:p>
    <w:p w14:paraId="524FDDB5" w14:textId="08928033" w:rsidR="0079467D" w:rsidRDefault="0079467D" w:rsidP="00233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определите, для чего нужна финансовая подушка безопасности;</w:t>
      </w:r>
    </w:p>
    <w:p w14:paraId="2C8147FB" w14:textId="4770ED64" w:rsidR="00233BEC" w:rsidRDefault="00233BEC" w:rsidP="00233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- определите необходимый </w:t>
      </w:r>
      <w:r w:rsidR="0079467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размер</w:t>
      </w:r>
      <w:r w:rsidR="0079467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собственной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финансовой подушки безопасности</w:t>
      </w:r>
      <w:r w:rsidR="0079467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; </w:t>
      </w:r>
    </w:p>
    <w:p w14:paraId="774CD8D3" w14:textId="5A270E9C" w:rsidR="0079467D" w:rsidRDefault="0079467D" w:rsidP="00233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выделите основные правила формирования и использования финансовой подушки безопасности.</w:t>
      </w:r>
    </w:p>
    <w:p w14:paraId="6428B41C" w14:textId="77777777" w:rsidR="0079467D" w:rsidRPr="00233BEC" w:rsidRDefault="0079467D" w:rsidP="00233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14:paraId="7C71D5E5" w14:textId="77777777" w:rsidR="00622D37" w:rsidRPr="00622D37" w:rsidRDefault="00622D37" w:rsidP="005152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622D3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Список литературы для самостоятельного изучения</w:t>
      </w:r>
    </w:p>
    <w:p w14:paraId="3627BEAF" w14:textId="38BB6AB8" w:rsidR="00622D37" w:rsidRPr="00622D37" w:rsidRDefault="00622D37" w:rsidP="005152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622D3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по теме «</w:t>
      </w:r>
      <w:r w:rsidRPr="0051523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Индивидуальное эффективное финансовое планирование</w:t>
      </w:r>
      <w:r w:rsidRPr="00622D3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14:paraId="1737A356" w14:textId="77777777" w:rsidR="0051523E" w:rsidRPr="0051523E" w:rsidRDefault="0051523E" w:rsidP="0051523E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23E">
        <w:rPr>
          <w:rFonts w:ascii="Times New Roman" w:hAnsi="Times New Roman" w:cs="Times New Roman"/>
          <w:sz w:val="24"/>
          <w:szCs w:val="24"/>
        </w:rPr>
        <w:t xml:space="preserve">Финансы домашних хозяйств: учебник для студентов вузов по направлению 38.03.01 «Экономика» / Л. В. </w:t>
      </w:r>
      <w:proofErr w:type="spellStart"/>
      <w:r w:rsidRPr="0051523E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51523E">
        <w:rPr>
          <w:rFonts w:ascii="Times New Roman" w:hAnsi="Times New Roman" w:cs="Times New Roman"/>
          <w:sz w:val="24"/>
          <w:szCs w:val="24"/>
        </w:rPr>
        <w:t xml:space="preserve">, Б. А. Доронин, С. В. Григорьев, И. И. Глотова, А. А. Гладилин, Ю. Е. Клишина, И. М. </w:t>
      </w:r>
      <w:proofErr w:type="spellStart"/>
      <w:r w:rsidRPr="0051523E">
        <w:rPr>
          <w:rFonts w:ascii="Times New Roman" w:hAnsi="Times New Roman" w:cs="Times New Roman"/>
          <w:sz w:val="24"/>
          <w:szCs w:val="24"/>
        </w:rPr>
        <w:t>Подколзина</w:t>
      </w:r>
      <w:proofErr w:type="spellEnd"/>
      <w:r w:rsidRPr="0051523E">
        <w:rPr>
          <w:rFonts w:ascii="Times New Roman" w:hAnsi="Times New Roman" w:cs="Times New Roman"/>
          <w:sz w:val="24"/>
          <w:szCs w:val="24"/>
        </w:rPr>
        <w:t xml:space="preserve">, Е. П. Томилина, О. Н. </w:t>
      </w:r>
      <w:proofErr w:type="spellStart"/>
      <w:r w:rsidRPr="0051523E">
        <w:rPr>
          <w:rFonts w:ascii="Times New Roman" w:hAnsi="Times New Roman" w:cs="Times New Roman"/>
          <w:sz w:val="24"/>
          <w:szCs w:val="24"/>
        </w:rPr>
        <w:t>Углицких</w:t>
      </w:r>
      <w:proofErr w:type="spellEnd"/>
      <w:r w:rsidRPr="0051523E">
        <w:rPr>
          <w:rFonts w:ascii="Times New Roman" w:hAnsi="Times New Roman" w:cs="Times New Roman"/>
          <w:sz w:val="24"/>
          <w:szCs w:val="24"/>
        </w:rPr>
        <w:t xml:space="preserve">, А. А. Смагин; </w:t>
      </w:r>
      <w:proofErr w:type="spellStart"/>
      <w:r w:rsidRPr="0051523E">
        <w:rPr>
          <w:rFonts w:ascii="Times New Roman" w:hAnsi="Times New Roman" w:cs="Times New Roman"/>
          <w:sz w:val="24"/>
          <w:szCs w:val="24"/>
        </w:rPr>
        <w:t>СтГАУ</w:t>
      </w:r>
      <w:proofErr w:type="spellEnd"/>
      <w:r w:rsidRPr="0051523E">
        <w:rPr>
          <w:rFonts w:ascii="Times New Roman" w:hAnsi="Times New Roman" w:cs="Times New Roman"/>
          <w:sz w:val="24"/>
          <w:szCs w:val="24"/>
        </w:rPr>
        <w:t>. - Ставрополь: АГРУС, 2017. - 354 с.</w:t>
      </w:r>
    </w:p>
    <w:p w14:paraId="2D308153" w14:textId="77777777" w:rsidR="0051523E" w:rsidRPr="0051523E" w:rsidRDefault="0051523E" w:rsidP="0051523E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23E">
        <w:rPr>
          <w:rFonts w:ascii="Times New Roman" w:hAnsi="Times New Roman" w:cs="Times New Roman"/>
          <w:sz w:val="24"/>
          <w:szCs w:val="24"/>
        </w:rPr>
        <w:t>ЭБС «</w:t>
      </w:r>
      <w:proofErr w:type="spellStart"/>
      <w:r w:rsidRPr="0051523E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51523E">
        <w:rPr>
          <w:rFonts w:ascii="Times New Roman" w:hAnsi="Times New Roman" w:cs="Times New Roman"/>
          <w:sz w:val="24"/>
          <w:szCs w:val="24"/>
        </w:rPr>
        <w:t xml:space="preserve">». </w:t>
      </w:r>
      <w:r w:rsidRPr="0051523E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Финансовая грамотность: учебник / Ю. Р. Туманян, О. А. Ищенко-</w:t>
      </w:r>
      <w:proofErr w:type="spellStart"/>
      <w:r w:rsidRPr="0051523E">
        <w:rPr>
          <w:rFonts w:ascii="Times New Roman" w:hAnsi="Times New Roman" w:cs="Times New Roman"/>
          <w:sz w:val="24"/>
          <w:szCs w:val="24"/>
          <w:shd w:val="clear" w:color="auto" w:fill="FFFFFF"/>
        </w:rPr>
        <w:t>Падукова</w:t>
      </w:r>
      <w:proofErr w:type="spellEnd"/>
      <w:r w:rsidRPr="00515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Н. Козлов [и </w:t>
      </w:r>
      <w:proofErr w:type="spellStart"/>
      <w:proofErr w:type="gramStart"/>
      <w:r w:rsidRPr="0051523E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proofErr w:type="gramEnd"/>
      <w:r w:rsidRPr="00515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]; Южный федеральный университет. - Ростов-на-Дону; Таганрог: Издательство Южного федерального университета, 2020. - 212 с. </w:t>
      </w:r>
    </w:p>
    <w:p w14:paraId="38DE1682" w14:textId="77777777" w:rsidR="0051523E" w:rsidRPr="0051523E" w:rsidRDefault="0051523E" w:rsidP="0051523E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23E">
        <w:rPr>
          <w:rFonts w:ascii="Times New Roman" w:hAnsi="Times New Roman" w:cs="Times New Roman"/>
          <w:sz w:val="24"/>
          <w:szCs w:val="24"/>
        </w:rPr>
        <w:t>ЭБС «</w:t>
      </w:r>
      <w:proofErr w:type="spellStart"/>
      <w:r w:rsidRPr="0051523E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51523E">
        <w:rPr>
          <w:rFonts w:ascii="Times New Roman" w:hAnsi="Times New Roman" w:cs="Times New Roman"/>
          <w:sz w:val="24"/>
          <w:szCs w:val="24"/>
        </w:rPr>
        <w:t xml:space="preserve">». </w:t>
      </w:r>
      <w:r w:rsidRPr="00515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Резник, С. Д. Управление домашним хозяйством как социально-экономической системой: монография / С.Д. Резник, Н.Ю. Егорова. — Москва: ИНФРА-М, 2022. — 157 с. </w:t>
      </w:r>
    </w:p>
    <w:p w14:paraId="3B124C66" w14:textId="77777777" w:rsidR="0051523E" w:rsidRPr="0051523E" w:rsidRDefault="0051523E" w:rsidP="0051523E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23E">
        <w:rPr>
          <w:rFonts w:ascii="Times New Roman" w:hAnsi="Times New Roman" w:cs="Times New Roman"/>
          <w:sz w:val="24"/>
          <w:szCs w:val="24"/>
        </w:rPr>
        <w:lastRenderedPageBreak/>
        <w:t>ЭБС «</w:t>
      </w:r>
      <w:proofErr w:type="spellStart"/>
      <w:r w:rsidRPr="0051523E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51523E">
        <w:rPr>
          <w:rFonts w:ascii="Times New Roman" w:hAnsi="Times New Roman" w:cs="Times New Roman"/>
          <w:sz w:val="24"/>
          <w:szCs w:val="24"/>
        </w:rPr>
        <w:t xml:space="preserve">». </w:t>
      </w:r>
      <w:r w:rsidRPr="0051523E">
        <w:rPr>
          <w:rFonts w:ascii="Times New Roman" w:hAnsi="Times New Roman" w:cs="Times New Roman"/>
          <w:sz w:val="24"/>
          <w:szCs w:val="24"/>
          <w:shd w:val="clear" w:color="auto" w:fill="FFFFFF"/>
        </w:rPr>
        <w:t>Резник, С. Д. Управление домашним хозяйством как социально-экономической системой: монография / С.Д. Резник, Н.Ю. Егорова. — Москва</w:t>
      </w:r>
      <w:proofErr w:type="gramStart"/>
      <w:r w:rsidRPr="00515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15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2022. — 157 с. </w:t>
      </w:r>
    </w:p>
    <w:p w14:paraId="4809B05C" w14:textId="77777777" w:rsidR="0051523E" w:rsidRPr="0051523E" w:rsidRDefault="0051523E" w:rsidP="0051523E">
      <w:pPr>
        <w:pStyle w:val="a8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AF19AE" w14:textId="77777777" w:rsidR="00BD631F" w:rsidRDefault="00BD631F" w:rsidP="00BD631F">
      <w:pPr>
        <w:jc w:val="center"/>
      </w:pPr>
    </w:p>
    <w:sectPr w:rsidR="00BD631F" w:rsidSect="0051523E">
      <w:headerReference w:type="default" r:id="rId10"/>
      <w:pgSz w:w="11906" w:h="16838"/>
      <w:pgMar w:top="1134" w:right="1134" w:bottom="1134" w:left="1134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1753D" w14:textId="77777777" w:rsidR="005B5A05" w:rsidRDefault="005B5A05" w:rsidP="00B75E61">
      <w:pPr>
        <w:spacing w:after="0" w:line="240" w:lineRule="auto"/>
      </w:pPr>
      <w:r>
        <w:separator/>
      </w:r>
    </w:p>
  </w:endnote>
  <w:endnote w:type="continuationSeparator" w:id="0">
    <w:p w14:paraId="5DA5761C" w14:textId="77777777" w:rsidR="005B5A05" w:rsidRDefault="005B5A05" w:rsidP="00B7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DE88D" w14:textId="77777777" w:rsidR="005B5A05" w:rsidRDefault="005B5A05" w:rsidP="00B75E61">
      <w:pPr>
        <w:spacing w:after="0" w:line="240" w:lineRule="auto"/>
      </w:pPr>
      <w:r>
        <w:separator/>
      </w:r>
    </w:p>
  </w:footnote>
  <w:footnote w:type="continuationSeparator" w:id="0">
    <w:p w14:paraId="4A729AD8" w14:textId="77777777" w:rsidR="005B5A05" w:rsidRDefault="005B5A05" w:rsidP="00B7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26DE9" w14:textId="3BB39920" w:rsidR="00B75E61" w:rsidRDefault="00B75E61">
    <w:pPr>
      <w:pStyle w:val="a3"/>
    </w:pPr>
    <w:r w:rsidRPr="00B75E61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6235DE4C" wp14:editId="4DB8F019">
          <wp:simplePos x="0" y="0"/>
          <wp:positionH relativeFrom="column">
            <wp:posOffset>4882515</wp:posOffset>
          </wp:positionH>
          <wp:positionV relativeFrom="paragraph">
            <wp:posOffset>-105410</wp:posOffset>
          </wp:positionV>
          <wp:extent cx="1228725" cy="241935"/>
          <wp:effectExtent l="0" t="0" r="9525" b="5715"/>
          <wp:wrapNone/>
          <wp:docPr id="1" name="Рисунок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F7F778A-5A2A-41AB-A09F-53C9396C11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F7F778A-5A2A-41AB-A09F-53C9396C11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4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5E6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8B1BC5" wp14:editId="7B82385B">
              <wp:simplePos x="0" y="0"/>
              <wp:positionH relativeFrom="column">
                <wp:posOffset>4749165</wp:posOffset>
              </wp:positionH>
              <wp:positionV relativeFrom="paragraph">
                <wp:posOffset>-156210</wp:posOffset>
              </wp:positionV>
              <wp:extent cx="0" cy="345440"/>
              <wp:effectExtent l="0" t="0" r="38100" b="35560"/>
              <wp:wrapNone/>
              <wp:docPr id="8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12700">
                        <a:solidFill>
                          <a:srgbClr val="504E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E20B94" id="Прямая соединительная линия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95pt,-12.3pt" to="373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" strokecolor="#504e53" strokeweight="1pt">
              <v:stroke joinstyle="miter"/>
            </v:line>
          </w:pict>
        </mc:Fallback>
      </mc:AlternateContent>
    </w:r>
    <w:r w:rsidRPr="00B75E61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07B4B2" wp14:editId="0B1BF1D8">
          <wp:simplePos x="0" y="0"/>
          <wp:positionH relativeFrom="leftMargin">
            <wp:posOffset>5311140</wp:posOffset>
          </wp:positionH>
          <wp:positionV relativeFrom="paragraph">
            <wp:posOffset>-198442</wp:posOffset>
          </wp:positionV>
          <wp:extent cx="407035" cy="421005"/>
          <wp:effectExtent l="0" t="0" r="0" b="0"/>
          <wp:wrapNone/>
          <wp:docPr id="13" name="object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D20189-A5E2-4FEE-97AD-CC863A996C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ject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D20189-A5E2-4FEE-97AD-CC863A996C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/>
                  <a:srcRect l="21761" r="9404" b="4097"/>
                  <a:stretch/>
                </pic:blipFill>
                <pic:spPr bwMode="auto">
                  <a:xfrm>
                    <a:off x="0" y="0"/>
                    <a:ext cx="407035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E61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B63F09C" wp14:editId="04126EF0">
          <wp:simplePos x="0" y="0"/>
          <wp:positionH relativeFrom="column">
            <wp:posOffset>9267825</wp:posOffset>
          </wp:positionH>
          <wp:positionV relativeFrom="paragraph">
            <wp:posOffset>215265</wp:posOffset>
          </wp:positionV>
          <wp:extent cx="2139638" cy="421839"/>
          <wp:effectExtent l="0" t="0" r="0" b="0"/>
          <wp:wrapNone/>
          <wp:docPr id="3" name="Рисунок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F7F778A-5A2A-41AB-A09F-53C9396C11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F7F778A-5A2A-41AB-A09F-53C9396C11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638" cy="421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46B"/>
    <w:multiLevelType w:val="hybridMultilevel"/>
    <w:tmpl w:val="4DF40E3E"/>
    <w:lvl w:ilvl="0" w:tplc="7258F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1A"/>
    <w:rsid w:val="00233BEC"/>
    <w:rsid w:val="0051523E"/>
    <w:rsid w:val="005B5A05"/>
    <w:rsid w:val="00622D37"/>
    <w:rsid w:val="0069541A"/>
    <w:rsid w:val="0079467D"/>
    <w:rsid w:val="00850229"/>
    <w:rsid w:val="009C3858"/>
    <w:rsid w:val="00A235AB"/>
    <w:rsid w:val="00B75E61"/>
    <w:rsid w:val="00BD631F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E61"/>
  </w:style>
  <w:style w:type="paragraph" w:styleId="a5">
    <w:name w:val="footer"/>
    <w:basedOn w:val="a"/>
    <w:link w:val="a6"/>
    <w:uiPriority w:val="99"/>
    <w:unhideWhenUsed/>
    <w:rsid w:val="00B7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E61"/>
  </w:style>
  <w:style w:type="character" w:styleId="a7">
    <w:name w:val="Hyperlink"/>
    <w:basedOn w:val="a0"/>
    <w:uiPriority w:val="99"/>
    <w:unhideWhenUsed/>
    <w:rsid w:val="00BD631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1523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E61"/>
  </w:style>
  <w:style w:type="paragraph" w:styleId="a5">
    <w:name w:val="footer"/>
    <w:basedOn w:val="a"/>
    <w:link w:val="a6"/>
    <w:uiPriority w:val="99"/>
    <w:unhideWhenUsed/>
    <w:rsid w:val="00B7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E61"/>
  </w:style>
  <w:style w:type="character" w:styleId="a7">
    <w:name w:val="Hyperlink"/>
    <w:basedOn w:val="a0"/>
    <w:uiPriority w:val="99"/>
    <w:unhideWhenUsed/>
    <w:rsid w:val="00BD631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152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JAMPJYn9-U&amp;t=3899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vdenin.ru/finplan/finansovaya-podushka-bezopasnosti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copp-user</dc:creator>
  <cp:keywords/>
  <dc:description/>
  <cp:lastModifiedBy>Раиса</cp:lastModifiedBy>
  <cp:revision>8</cp:revision>
  <dcterms:created xsi:type="dcterms:W3CDTF">2021-12-01T08:49:00Z</dcterms:created>
  <dcterms:modified xsi:type="dcterms:W3CDTF">2021-12-09T10:41:00Z</dcterms:modified>
</cp:coreProperties>
</file>